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after="192"/>
        <w:jc w:val="center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b/>
          <w:bCs/>
          <w:color w:val="333333"/>
          <w:kern w:val="0"/>
          <w:sz w:val="48"/>
          <w:szCs w:val="48"/>
        </w:rPr>
        <w:t>赛题名称</w:t>
      </w:r>
      <w:r>
        <w:rPr>
          <w:rFonts w:hint="eastAsia" w:ascii="Tahoma" w:hAnsi="Tahoma" w:eastAsia="宋体" w:cs="Tahoma"/>
          <w:b/>
          <w:bCs/>
          <w:kern w:val="0"/>
          <w:sz w:val="48"/>
          <w:szCs w:val="48"/>
        </w:rPr>
        <w:t>：高架水管支撑结构</w:t>
      </w:r>
    </w:p>
    <w:p>
      <w:pPr>
        <w:widowControl/>
        <w:shd w:val="clear" w:color="auto" w:fill="FFFFFF"/>
        <w:jc w:val="left"/>
        <w:outlineLvl w:val="0"/>
        <w:rPr>
          <w:rFonts w:ascii="Tahoma" w:hAnsi="Tahoma" w:eastAsia="宋体" w:cs="Tahoma"/>
          <w:b/>
          <w:bCs/>
          <w:color w:val="333333"/>
          <w:kern w:val="36"/>
          <w:sz w:val="24"/>
          <w:szCs w:val="24"/>
        </w:rPr>
      </w:pPr>
      <w:r>
        <w:rPr>
          <w:rFonts w:hint="eastAsia" w:ascii="Tahoma" w:hAnsi="Tahoma" w:eastAsia="宋体" w:cs="Tahoma"/>
          <w:b/>
          <w:bCs/>
          <w:color w:val="333333"/>
          <w:kern w:val="36"/>
          <w:sz w:val="24"/>
          <w:szCs w:val="24"/>
        </w:rPr>
        <w:t>1、竞赛简介</w:t>
      </w:r>
    </w:p>
    <w:p>
      <w:pPr>
        <w:widowControl/>
        <w:shd w:val="clear" w:color="auto" w:fill="FFFFFF"/>
        <w:spacing w:line="400" w:lineRule="exact"/>
        <w:jc w:val="left"/>
        <w:outlineLvl w:val="0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 xml:space="preserve">  此赛题背景为山区灌溉输水问题，山区地形崎岖，不便于修建水渠水槽等灌溉工程，一般需要架立水管灌溉农田。本次趣味赛所做模型为灌溉水管支架结构，结构采用绘图纸材料制作，具体结构形式不限。</w:t>
      </w:r>
    </w:p>
    <w:p>
      <w:pPr>
        <w:widowControl/>
        <w:shd w:val="clear" w:color="auto" w:fill="FFFFFF"/>
        <w:jc w:val="left"/>
        <w:outlineLvl w:val="0"/>
        <w:rPr>
          <w:rFonts w:ascii="Tahoma" w:hAnsi="Tahoma" w:eastAsia="宋体" w:cs="Tahoma"/>
          <w:b/>
          <w:bCs/>
          <w:color w:val="333333"/>
          <w:kern w:val="36"/>
          <w:sz w:val="24"/>
          <w:szCs w:val="24"/>
        </w:rPr>
      </w:pPr>
      <w:r>
        <w:rPr>
          <w:rFonts w:ascii="Tahoma" w:hAnsi="Tahoma" w:eastAsia="宋体" w:cs="Tahoma"/>
          <w:b/>
          <w:bCs/>
          <w:color w:val="333333"/>
          <w:kern w:val="36"/>
          <w:sz w:val="24"/>
          <w:szCs w:val="24"/>
        </w:rPr>
        <w:t>2</w:t>
      </w:r>
      <w:r>
        <w:rPr>
          <w:rFonts w:hint="eastAsia" w:ascii="Tahoma" w:hAnsi="Tahoma" w:eastAsia="宋体" w:cs="Tahoma"/>
          <w:b/>
          <w:bCs/>
          <w:color w:val="333333"/>
          <w:kern w:val="36"/>
          <w:sz w:val="24"/>
          <w:szCs w:val="24"/>
        </w:rPr>
        <w:t>、模型制作要求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2.1 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模型尺寸要求：</w:t>
      </w:r>
    </w:p>
    <w:p>
      <w:pPr>
        <w:widowControl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1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）最大长度</w:t>
      </w:r>
      <w:r>
        <w:rPr>
          <w:rFonts w:ascii="Tahoma" w:hAnsi="Tahoma" w:eastAsia="宋体" w:cs="Tahoma"/>
          <w:i/>
          <w:iCs/>
          <w:color w:val="333333"/>
          <w:kern w:val="0"/>
          <w:szCs w:val="21"/>
        </w:rPr>
        <w:t>L</w:t>
      </w:r>
      <w:r>
        <w:rPr>
          <w:rFonts w:ascii="Tahoma" w:hAnsi="Tahoma" w:eastAsia="宋体" w:cs="Tahoma"/>
          <w:color w:val="333333"/>
          <w:kern w:val="0"/>
          <w:szCs w:val="21"/>
        </w:rPr>
        <w:t>=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800</w:t>
      </w:r>
      <w:r>
        <w:rPr>
          <w:rFonts w:ascii="Tahoma" w:hAnsi="Tahoma" w:eastAsia="宋体" w:cs="Tahoma"/>
          <w:color w:val="333333"/>
          <w:kern w:val="0"/>
          <w:szCs w:val="21"/>
        </w:rPr>
        <w:t>mm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；最大宽度</w:t>
      </w:r>
      <w:r>
        <w:rPr>
          <w:rFonts w:hint="eastAsia" w:ascii="Tahoma" w:hAnsi="Tahoma" w:eastAsia="宋体" w:cs="Tahoma"/>
          <w:i/>
          <w:color w:val="333333"/>
          <w:kern w:val="0"/>
          <w:szCs w:val="21"/>
        </w:rPr>
        <w:t>B=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300mm；高度</w:t>
      </w:r>
      <w:r>
        <w:rPr>
          <w:rFonts w:hint="eastAsia" w:ascii="Tahoma" w:hAnsi="Tahoma" w:eastAsia="宋体" w:cs="Tahoma"/>
          <w:i/>
          <w:iCs/>
          <w:color w:val="333333"/>
          <w:kern w:val="0"/>
          <w:szCs w:val="21"/>
        </w:rPr>
        <w:t>H=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300</w:t>
      </w:r>
      <w:r>
        <w:rPr>
          <w:rFonts w:hint="eastAsia" w:ascii="Tahoma" w:hAnsi="Tahoma" w:eastAsia="宋体" w:cs="Tahoma"/>
          <w:i/>
          <w:iCs/>
          <w:color w:val="333333"/>
          <w:kern w:val="0"/>
          <w:position w:val="-4"/>
          <w:szCs w:val="21"/>
        </w:rPr>
        <w:object>
          <v:shape id="_x0000_i1025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hint="eastAsia" w:ascii="Tahoma" w:hAnsi="Tahoma" w:eastAsia="宋体" w:cs="Tahoma"/>
          <w:color w:val="333333"/>
          <w:kern w:val="0"/>
          <w:szCs w:val="21"/>
        </w:rPr>
        <w:t>10mm</w:t>
      </w:r>
      <w:r>
        <w:rPr>
          <w:rFonts w:hint="eastAsia" w:ascii="Tahoma" w:hAnsi="Tahoma" w:eastAsia="宋体" w:cs="Tahoma"/>
          <w:kern w:val="0"/>
          <w:szCs w:val="21"/>
        </w:rPr>
        <w:t>，长度、宽度无最小要求。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2）模型放置于地面平地，无净空要求，跨数不限,右端止水阀放置于模型之上</w:t>
      </w:r>
      <w:r>
        <w:rPr>
          <w:rFonts w:hint="eastAsia" w:ascii="Tahoma" w:hAnsi="Tahoma" w:eastAsia="宋体" w:cs="Tahoma"/>
          <w:kern w:val="0"/>
          <w:szCs w:val="21"/>
          <w:lang w:eastAsia="zh-CN"/>
        </w:rPr>
        <w:t>，水阀质量为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640g</w:t>
      </w:r>
      <w:r>
        <w:rPr>
          <w:rFonts w:hint="eastAsia" w:ascii="Tahoma" w:hAnsi="Tahoma" w:eastAsia="宋体" w:cs="Tahoma"/>
          <w:kern w:val="0"/>
          <w:szCs w:val="21"/>
        </w:rPr>
        <w:t>。</w:t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  <w:lang w:eastAsia="zh-CN"/>
        </w:rPr>
        <w:drawing>
          <wp:inline distT="0" distB="0" distL="114300" distR="114300">
            <wp:extent cx="5555615" cy="4187825"/>
            <wp:effectExtent l="0" t="0" r="6985" b="3175"/>
            <wp:docPr id="4" name="图片 4" descr="QQ截图2016040818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16040818105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55615" cy="418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2.2 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构件连接要求：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1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）杆件间连接：可采用白乳胶粘结或搭接连接中的任一种或多种；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FF0000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2）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模型顶面需要加载平面或曲面，供加载时安放水管；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2.3 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模型制作材料：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组织方统一采购并为各队提供如下材料用于模型制作。</w:t>
      </w:r>
    </w:p>
    <w:p>
      <w:pPr>
        <w:pStyle w:val="8"/>
        <w:widowControl/>
        <w:numPr>
          <w:ilvl w:val="0"/>
          <w:numId w:val="1"/>
        </w:numPr>
        <w:shd w:val="clear" w:color="auto" w:fill="FFFFFF"/>
        <w:spacing w:line="400" w:lineRule="exact"/>
        <w:ind w:left="0" w:firstLine="0" w:firstLineChars="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白卡纸：用于制作结构模型，6张A2，4张A3；</w:t>
      </w:r>
    </w:p>
    <w:p>
      <w:pPr>
        <w:pStyle w:val="8"/>
        <w:widowControl/>
        <w:numPr>
          <w:ilvl w:val="0"/>
          <w:numId w:val="1"/>
        </w:numPr>
        <w:shd w:val="clear" w:color="auto" w:fill="FFFFFF"/>
        <w:spacing w:line="400" w:lineRule="exact"/>
        <w:ind w:left="0" w:firstLine="0" w:firstLineChars="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白乳胶：用于模型连接，一瓶约500ml；</w:t>
      </w:r>
    </w:p>
    <w:p>
      <w:pPr>
        <w:pStyle w:val="8"/>
        <w:widowControl/>
        <w:numPr>
          <w:ilvl w:val="0"/>
          <w:numId w:val="1"/>
        </w:numPr>
        <w:shd w:val="clear" w:color="auto" w:fill="FFFFFF"/>
        <w:spacing w:line="400" w:lineRule="exact"/>
        <w:ind w:left="0" w:firstLine="0" w:firstLineChars="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小刀</w:t>
      </w:r>
      <w:r>
        <w:rPr>
          <w:rFonts w:ascii="Tahoma" w:hAnsi="Tahoma" w:eastAsia="宋体" w:cs="Tahoma"/>
          <w:color w:val="333333"/>
          <w:kern w:val="0"/>
          <w:szCs w:val="21"/>
        </w:rPr>
        <w:t>2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把、剪刀</w:t>
      </w:r>
      <w:r>
        <w:rPr>
          <w:rFonts w:ascii="Tahoma" w:hAnsi="Tahoma" w:eastAsia="宋体" w:cs="Tahoma"/>
          <w:color w:val="333333"/>
          <w:kern w:val="0"/>
          <w:szCs w:val="21"/>
        </w:rPr>
        <w:t>1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把：用于切割构件；</w:t>
      </w:r>
    </w:p>
    <w:p>
      <w:pPr>
        <w:pStyle w:val="8"/>
        <w:widowControl/>
        <w:numPr>
          <w:ilvl w:val="0"/>
          <w:numId w:val="1"/>
        </w:numPr>
        <w:shd w:val="clear" w:color="auto" w:fill="FFFFFF"/>
        <w:spacing w:line="400" w:lineRule="exact"/>
        <w:ind w:left="0" w:firstLine="0" w:firstLineChars="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砂纸两张：用于打磨节点。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2.4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材料发放：</w:t>
      </w:r>
    </w:p>
    <w:p>
      <w:pPr>
        <w:pStyle w:val="8"/>
        <w:widowControl/>
        <w:numPr>
          <w:ilvl w:val="0"/>
          <w:numId w:val="2"/>
        </w:numPr>
        <w:shd w:val="clear" w:color="auto" w:fill="FFFFFF"/>
        <w:spacing w:line="400" w:lineRule="exact"/>
        <w:ind w:firstLineChars="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时间：4月16日上午</w:t>
      </w:r>
      <w:r>
        <w:rPr>
          <w:rFonts w:ascii="Tahoma" w:hAnsi="Tahoma" w:eastAsia="宋体" w:cs="Tahoma"/>
          <w:color w:val="333333"/>
          <w:kern w:val="0"/>
          <w:szCs w:val="21"/>
        </w:rPr>
        <w:t>8:30</w:t>
      </w:r>
    </w:p>
    <w:p>
      <w:pPr>
        <w:pStyle w:val="8"/>
        <w:widowControl/>
        <w:numPr>
          <w:ilvl w:val="0"/>
          <w:numId w:val="2"/>
        </w:numPr>
        <w:shd w:val="clear" w:color="auto" w:fill="FFFFFF"/>
        <w:spacing w:line="400" w:lineRule="exact"/>
        <w:ind w:firstLineChars="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地点：工学部四教学楼</w:t>
      </w:r>
    </w:p>
    <w:p>
      <w:pPr>
        <w:pStyle w:val="8"/>
        <w:widowControl/>
        <w:numPr>
          <w:ilvl w:val="0"/>
          <w:numId w:val="2"/>
        </w:numPr>
        <w:shd w:val="clear" w:color="auto" w:fill="FFFFFF"/>
        <w:spacing w:line="400" w:lineRule="exact"/>
        <w:ind w:firstLineChars="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数量：参见模型制作材料</w:t>
      </w:r>
    </w:p>
    <w:p>
      <w:pPr>
        <w:pStyle w:val="8"/>
        <w:widowControl/>
        <w:numPr>
          <w:ilvl w:val="0"/>
          <w:numId w:val="2"/>
        </w:numPr>
        <w:shd w:val="clear" w:color="auto" w:fill="FFFFFF"/>
        <w:spacing w:line="400" w:lineRule="exact"/>
        <w:ind w:firstLineChars="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说明：材料及工具按照上述规定实行定量配给供应。</w:t>
      </w:r>
    </w:p>
    <w:p>
      <w:pPr>
        <w:widowControl/>
        <w:shd w:val="clear" w:color="auto" w:fill="FFFFFF"/>
        <w:spacing w:line="400" w:lineRule="exact"/>
        <w:jc w:val="left"/>
        <w:outlineLvl w:val="0"/>
        <w:rPr>
          <w:rFonts w:ascii="Tahoma" w:hAnsi="Tahoma" w:eastAsia="宋体" w:cs="Tahoma"/>
          <w:b/>
          <w:bCs/>
          <w:color w:val="333333"/>
          <w:kern w:val="36"/>
          <w:sz w:val="24"/>
          <w:szCs w:val="24"/>
        </w:rPr>
      </w:pPr>
      <w:r>
        <w:rPr>
          <w:rFonts w:ascii="Tahoma" w:hAnsi="Tahoma" w:eastAsia="宋体" w:cs="Tahoma"/>
          <w:b/>
          <w:bCs/>
          <w:color w:val="333333"/>
          <w:kern w:val="36"/>
          <w:sz w:val="24"/>
          <w:szCs w:val="24"/>
        </w:rPr>
        <w:t>3</w:t>
      </w:r>
      <w:r>
        <w:rPr>
          <w:rFonts w:hint="eastAsia" w:ascii="Tahoma" w:hAnsi="Tahoma" w:eastAsia="宋体" w:cs="Tahoma"/>
          <w:b/>
          <w:bCs/>
          <w:color w:val="333333"/>
          <w:kern w:val="36"/>
          <w:sz w:val="24"/>
          <w:szCs w:val="24"/>
        </w:rPr>
        <w:t>、模型加载时间地点</w:t>
      </w:r>
    </w:p>
    <w:p>
      <w:pPr>
        <w:pStyle w:val="8"/>
        <w:widowControl/>
        <w:numPr>
          <w:ilvl w:val="0"/>
          <w:numId w:val="3"/>
        </w:numPr>
        <w:shd w:val="clear" w:color="auto" w:fill="FFFFFF"/>
        <w:spacing w:line="400" w:lineRule="exact"/>
        <w:ind w:firstLineChars="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模型提交称重、初加载时间：4月16日下午</w:t>
      </w:r>
      <w:r>
        <w:rPr>
          <w:rFonts w:ascii="Tahoma" w:hAnsi="Tahoma" w:eastAsia="宋体" w:cs="Tahoma"/>
          <w:color w:val="333333"/>
          <w:kern w:val="0"/>
          <w:szCs w:val="21"/>
        </w:rPr>
        <w:t>15:00</w:t>
      </w:r>
    </w:p>
    <w:p>
      <w:pPr>
        <w:pStyle w:val="8"/>
        <w:widowControl/>
        <w:numPr>
          <w:ilvl w:val="0"/>
          <w:numId w:val="3"/>
        </w:numPr>
        <w:shd w:val="clear" w:color="auto" w:fill="FFFFFF"/>
        <w:spacing w:line="400" w:lineRule="exact"/>
        <w:ind w:firstLineChars="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提交地点：工学部四教（具体教室另行通知）</w:t>
      </w:r>
    </w:p>
    <w:p>
      <w:pPr>
        <w:pStyle w:val="8"/>
        <w:widowControl/>
        <w:numPr>
          <w:ilvl w:val="0"/>
          <w:numId w:val="3"/>
        </w:numPr>
        <w:shd w:val="clear" w:color="auto" w:fill="FFFFFF"/>
        <w:spacing w:line="400" w:lineRule="exact"/>
        <w:ind w:firstLineChars="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模型终加载时间：工学部力学楼报告厅</w:t>
      </w:r>
    </w:p>
    <w:p>
      <w:pPr>
        <w:pStyle w:val="8"/>
        <w:widowControl/>
        <w:numPr>
          <w:ilvl w:val="0"/>
          <w:numId w:val="3"/>
        </w:numPr>
        <w:shd w:val="clear" w:color="auto" w:fill="FFFFFF"/>
        <w:spacing w:line="400" w:lineRule="exact"/>
        <w:ind w:firstLineChars="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模型终加载地点：4月16日下午</w:t>
      </w:r>
      <w:r>
        <w:rPr>
          <w:rFonts w:ascii="Tahoma" w:hAnsi="Tahoma" w:eastAsia="宋体" w:cs="Tahoma"/>
          <w:color w:val="333333"/>
          <w:kern w:val="0"/>
          <w:szCs w:val="21"/>
        </w:rPr>
        <w:t>19:00</w:t>
      </w:r>
    </w:p>
    <w:p>
      <w:pPr>
        <w:widowControl/>
        <w:shd w:val="clear" w:color="auto" w:fill="FFFFFF"/>
        <w:spacing w:line="400" w:lineRule="exact"/>
        <w:jc w:val="left"/>
        <w:outlineLvl w:val="0"/>
        <w:rPr>
          <w:rFonts w:ascii="Tahoma" w:hAnsi="Tahoma" w:eastAsia="宋体" w:cs="Tahoma"/>
          <w:b/>
          <w:bCs/>
          <w:color w:val="333333"/>
          <w:kern w:val="36"/>
          <w:sz w:val="24"/>
          <w:szCs w:val="24"/>
        </w:rPr>
      </w:pPr>
      <w:r>
        <w:rPr>
          <w:rFonts w:ascii="Tahoma" w:hAnsi="Tahoma" w:eastAsia="宋体" w:cs="Tahoma"/>
          <w:b/>
          <w:bCs/>
          <w:color w:val="333333"/>
          <w:kern w:val="36"/>
          <w:sz w:val="24"/>
          <w:szCs w:val="24"/>
        </w:rPr>
        <w:t>4</w:t>
      </w:r>
      <w:r>
        <w:rPr>
          <w:rFonts w:hint="eastAsia" w:ascii="Tahoma" w:hAnsi="Tahoma" w:eastAsia="宋体" w:cs="Tahoma"/>
          <w:b/>
          <w:bCs/>
          <w:color w:val="333333"/>
          <w:kern w:val="36"/>
          <w:sz w:val="24"/>
          <w:szCs w:val="24"/>
        </w:rPr>
        <w:t>、模型加载过程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4.1 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加载步骤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采用在结构顶部放置水管通水的方式考核各队模型的承载力。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4.1.1初加载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通过初加载选出进入决赛队伍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模型顶部放置水管，通水，直至水管内部充满水，模型不破坏即为通过初级加载，加载现场每组限定</w:t>
      </w:r>
      <w:r>
        <w:rPr>
          <w:rFonts w:ascii="Tahoma" w:hAnsi="Tahoma" w:eastAsia="宋体" w:cs="Tahoma"/>
          <w:color w:val="333333"/>
          <w:kern w:val="0"/>
          <w:szCs w:val="21"/>
        </w:rPr>
        <w:t>2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人。每组加载时间为25秒（从水管开始进水算起），加载结束后请清理现场并有序离开。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4.1.2决赛加载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决赛加载分</w:t>
      </w:r>
      <w:r>
        <w:rPr>
          <w:rFonts w:hint="eastAsia" w:ascii="Tahoma" w:hAnsi="Tahoma" w:eastAsia="宋体" w:cs="Tahoma"/>
          <w:color w:val="333333"/>
          <w:kern w:val="0"/>
          <w:szCs w:val="21"/>
          <w:lang w:eastAsia="zh-CN"/>
        </w:rPr>
        <w:t>两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级加载：</w:t>
      </w:r>
    </w:p>
    <w:p>
      <w:pPr>
        <w:pStyle w:val="8"/>
        <w:widowControl/>
        <w:numPr>
          <w:ilvl w:val="0"/>
          <w:numId w:val="4"/>
        </w:numPr>
        <w:shd w:val="clear" w:color="auto" w:fill="FFFFFF"/>
        <w:spacing w:line="400" w:lineRule="exact"/>
        <w:ind w:firstLineChars="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第一级加载：模型顶部放置水管，通水，直至水管内部充满水，加载时间为25s（从水管开始进水算起），模型不破坏即为通过第一级加载，加载现场每组限定</w:t>
      </w:r>
      <w:r>
        <w:rPr>
          <w:rFonts w:ascii="Tahoma" w:hAnsi="Tahoma" w:eastAsia="宋体" w:cs="Tahoma"/>
          <w:color w:val="333333"/>
          <w:kern w:val="0"/>
          <w:szCs w:val="21"/>
        </w:rPr>
        <w:t>2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人</w:t>
      </w:r>
    </w:p>
    <w:p>
      <w:pPr>
        <w:pStyle w:val="8"/>
        <w:widowControl/>
        <w:numPr>
          <w:ilvl w:val="0"/>
          <w:numId w:val="4"/>
        </w:numPr>
        <w:shd w:val="clear" w:color="auto" w:fill="FFFFFF"/>
        <w:spacing w:line="400" w:lineRule="exact"/>
        <w:ind w:firstLineChars="0"/>
        <w:jc w:val="left"/>
        <w:rPr>
          <w:rFonts w:hint="eastAsia"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第二级加载：在水管顶部放置铁块，</w:t>
      </w:r>
      <w:r>
        <w:rPr>
          <w:rFonts w:hint="eastAsia" w:ascii="Tahoma" w:hAnsi="Tahoma" w:eastAsia="宋体" w:cs="Tahoma"/>
          <w:color w:val="333333"/>
          <w:kern w:val="0"/>
          <w:szCs w:val="21"/>
          <w:lang w:eastAsia="zh-CN"/>
        </w:rPr>
        <w:t>块数自选（只能选择一次）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；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说明：</w:t>
      </w:r>
    </w:p>
    <w:p>
      <w:pPr>
        <w:widowControl/>
        <w:shd w:val="clear" w:color="auto" w:fill="FFFFFF"/>
        <w:spacing w:line="400" w:lineRule="exact"/>
        <w:ind w:firstLine="517" w:firstLineChars="245"/>
        <w:jc w:val="left"/>
        <w:rPr>
          <w:rFonts w:ascii="Tahoma" w:hAnsi="Tahoma" w:eastAsia="宋体" w:cs="Tahoma"/>
          <w:b/>
          <w:bCs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1、加载荷载必须在模型提交及称重后确定，需签字确认，加载时不得修改；</w:t>
      </w:r>
    </w:p>
    <w:p>
      <w:pPr>
        <w:widowControl/>
        <w:shd w:val="clear" w:color="auto" w:fill="FFFFFF"/>
        <w:spacing w:line="400" w:lineRule="exact"/>
        <w:ind w:firstLine="517" w:firstLineChars="245"/>
        <w:jc w:val="left"/>
        <w:rPr>
          <w:rFonts w:ascii="Tahoma" w:hAnsi="Tahoma" w:eastAsia="宋体" w:cs="Tahoma"/>
          <w:b/>
          <w:bCs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2、水管中心底</w:t>
      </w:r>
      <w:bookmarkStart w:id="0" w:name="_GoBack"/>
      <w:bookmarkEnd w:id="0"/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面距地面高度为300mm，模型高度不够会产生较大的水平冲击力；</w:t>
      </w:r>
    </w:p>
    <w:p>
      <w:pPr>
        <w:widowControl/>
        <w:shd w:val="clear" w:color="auto" w:fill="FFFFFF"/>
        <w:spacing w:line="400" w:lineRule="exact"/>
        <w:ind w:firstLine="517" w:firstLineChars="245"/>
        <w:jc w:val="left"/>
        <w:rPr>
          <w:rFonts w:ascii="Tahoma" w:hAnsi="Tahoma" w:eastAsia="宋体" w:cs="Tahoma"/>
          <w:b/>
          <w:bCs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3、水管为标准消防水管，直径为65mm；</w:t>
      </w:r>
    </w:p>
    <w:p>
      <w:pPr>
        <w:widowControl/>
        <w:shd w:val="clear" w:color="auto" w:fill="FFFFFF"/>
        <w:spacing w:line="400" w:lineRule="exact"/>
        <w:ind w:firstLine="517" w:firstLineChars="245"/>
        <w:jc w:val="left"/>
        <w:rPr>
          <w:rFonts w:ascii="Tahoma" w:hAnsi="Tahoma" w:eastAsia="宋体" w:cs="Tahoma"/>
          <w:b/>
          <w:bCs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4、模型上方的水管软管长度为670mm。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4.2 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结构破坏的判定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auto"/>
          <w:kern w:val="0"/>
          <w:szCs w:val="21"/>
        </w:rPr>
        <w:t>结构支架25s以内发生整体垮塌或水管落地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，则认为结构破坏，立即停止加载。否则则认为该级加载成功。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4.3 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模型效率比的计算</w:t>
      </w:r>
    </w:p>
    <w:p>
      <w:pPr>
        <w:widowControl/>
        <w:shd w:val="clear" w:color="auto" w:fill="FFFFFF"/>
        <w:spacing w:line="400" w:lineRule="exact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模型效率比</w:t>
      </w:r>
      <w:r>
        <w:rPr>
          <w:rFonts w:ascii="Tahoma" w:hAnsi="Tahoma" w:eastAsia="宋体" w:cs="Tahoma"/>
          <w:i/>
          <w:iCs/>
          <w:color w:val="333333"/>
          <w:kern w:val="0"/>
          <w:szCs w:val="21"/>
        </w:rPr>
        <w:t>E</w:t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                                  </w:t>
      </w:r>
      <w:r>
        <w:rPr>
          <w:rFonts w:ascii="Tahoma" w:hAnsi="Tahoma" w:eastAsia="宋体" w:cs="Tahoma"/>
          <w:color w:val="333333"/>
          <w:kern w:val="0"/>
          <w:szCs w:val="21"/>
        </w:rPr>
        <w:drawing>
          <wp:inline distT="0" distB="0" distL="0" distR="0">
            <wp:extent cx="704850" cy="361950"/>
            <wp:effectExtent l="0" t="0" r="0" b="0"/>
            <wp:docPr id="1" name="图片 1" descr="说明: http://fmn.rrimg.com/fmn065/20130425/1420/original_4pbT_736a000047491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http://fmn.rrimg.com/fmn065/20130425/1420/original_4pbT_736a00004749126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其中，</w:t>
      </w:r>
      <w:r>
        <w:rPr>
          <w:rFonts w:ascii="Tahoma" w:hAnsi="Tahoma" w:eastAsia="宋体" w:cs="Tahoma"/>
          <w:i/>
          <w:iCs/>
          <w:color w:val="333333"/>
          <w:kern w:val="0"/>
          <w:szCs w:val="21"/>
        </w:rPr>
        <w:t>M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为加载前测出的结构模型总质量，单位</w:t>
      </w:r>
      <w:r>
        <w:rPr>
          <w:rFonts w:ascii="Tahoma" w:hAnsi="Tahoma" w:eastAsia="宋体" w:cs="Tahoma"/>
          <w:i/>
          <w:iCs/>
          <w:color w:val="333333"/>
          <w:kern w:val="0"/>
          <w:szCs w:val="21"/>
        </w:rPr>
        <w:t>g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；</w:t>
      </w:r>
      <w:r>
        <w:rPr>
          <w:rFonts w:ascii="Tahoma" w:hAnsi="Tahoma" w:eastAsia="宋体" w:cs="Tahoma"/>
          <w:i/>
          <w:iCs/>
          <w:color w:val="333333"/>
          <w:kern w:val="0"/>
          <w:szCs w:val="21"/>
        </w:rPr>
        <w:t>W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为结构未发生破坏的加载荷载（包括水管、水以及加载辅助装置），单位</w:t>
      </w:r>
      <w:r>
        <w:rPr>
          <w:rFonts w:ascii="Tahoma" w:hAnsi="Tahoma" w:eastAsia="宋体" w:cs="Tahoma"/>
          <w:i/>
          <w:iCs/>
          <w:color w:val="333333"/>
          <w:kern w:val="0"/>
          <w:szCs w:val="21"/>
        </w:rPr>
        <w:t>kg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。</w:t>
      </w:r>
    </w:p>
    <w:p>
      <w:pPr>
        <w:widowControl/>
        <w:shd w:val="clear" w:color="auto" w:fill="FFFFFF"/>
        <w:jc w:val="left"/>
        <w:outlineLvl w:val="0"/>
        <w:rPr>
          <w:rFonts w:ascii="Tahoma" w:hAnsi="Tahoma" w:eastAsia="宋体" w:cs="Tahoma"/>
          <w:b/>
          <w:bCs/>
          <w:color w:val="333333"/>
          <w:kern w:val="36"/>
          <w:sz w:val="24"/>
          <w:szCs w:val="24"/>
        </w:rPr>
      </w:pPr>
      <w:r>
        <w:rPr>
          <w:rFonts w:ascii="Tahoma" w:hAnsi="Tahoma" w:eastAsia="宋体" w:cs="Tahoma"/>
          <w:b/>
          <w:bCs/>
          <w:color w:val="333333"/>
          <w:kern w:val="36"/>
          <w:sz w:val="24"/>
          <w:szCs w:val="24"/>
        </w:rPr>
        <w:t>5</w:t>
      </w:r>
      <w:r>
        <w:rPr>
          <w:rFonts w:hint="eastAsia" w:ascii="Tahoma" w:hAnsi="Tahoma" w:eastAsia="宋体" w:cs="Tahoma"/>
          <w:b/>
          <w:bCs/>
          <w:color w:val="333333"/>
          <w:kern w:val="36"/>
          <w:sz w:val="24"/>
          <w:szCs w:val="24"/>
        </w:rPr>
        <w:t>、评分标准</w:t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A.   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结构选型（满分</w:t>
      </w: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10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分）</w:t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按模型结构的构思、造型和结构体系的合理性、实用性和创新性评分。</w:t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B. 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模型制作工艺（满分10分）</w:t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按模型结构美观性、构件与节点制作精细性等评分。</w:t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C. 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加载表现评分（满分80分）</w:t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设</w:t>
      </w:r>
      <w:r>
        <w:rPr>
          <w:rFonts w:ascii="Tahoma" w:hAnsi="Tahoma" w:eastAsia="宋体" w:cs="Tahoma"/>
          <w:i/>
          <w:iCs/>
          <w:color w:val="333333"/>
          <w:kern w:val="0"/>
          <w:szCs w:val="21"/>
        </w:rPr>
        <w:t>Emax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为所有模型中的最高效率比，各模型根据其效率比结果</w:t>
      </w:r>
      <w:r>
        <w:rPr>
          <w:rFonts w:ascii="Tahoma" w:hAnsi="Tahoma" w:eastAsia="宋体" w:cs="Tahoma"/>
          <w:i/>
          <w:iCs/>
          <w:color w:val="333333"/>
          <w:kern w:val="0"/>
          <w:szCs w:val="21"/>
        </w:rPr>
        <w:t>Ei</w:t>
      </w:r>
      <w:r>
        <w:rPr>
          <w:rFonts w:ascii="Tahoma" w:hAnsi="Tahoma" w:eastAsia="宋体" w:cs="Tahoma"/>
          <w:color w:val="333333"/>
          <w:kern w:val="0"/>
          <w:szCs w:val="21"/>
        </w:rPr>
        <w:t> (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参见</w:t>
      </w:r>
      <w:r>
        <w:rPr>
          <w:rFonts w:ascii="Tahoma" w:hAnsi="Tahoma" w:eastAsia="宋体" w:cs="Tahoma"/>
          <w:color w:val="333333"/>
          <w:kern w:val="0"/>
          <w:szCs w:val="21"/>
        </w:rPr>
        <w:t>4.3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说明</w:t>
      </w:r>
      <w:r>
        <w:rPr>
          <w:rFonts w:ascii="Tahoma" w:hAnsi="Tahoma" w:eastAsia="宋体" w:cs="Tahoma"/>
          <w:color w:val="333333"/>
          <w:kern w:val="0"/>
          <w:szCs w:val="21"/>
        </w:rPr>
        <w:t>)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获得的加载表现分</w:t>
      </w:r>
      <w:r>
        <w:rPr>
          <w:rFonts w:ascii="Tahoma" w:hAnsi="Tahoma" w:eastAsia="宋体" w:cs="Tahoma"/>
          <w:i/>
          <w:iCs/>
          <w:color w:val="333333"/>
          <w:kern w:val="0"/>
          <w:szCs w:val="21"/>
        </w:rPr>
        <w:t>K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的计算公式下式：</w:t>
      </w:r>
    </w:p>
    <w:p>
      <w:pPr>
        <w:widowControl/>
        <w:shd w:val="clear" w:color="auto" w:fill="FFFFFF"/>
        <w:spacing w:after="192"/>
        <w:jc w:val="center"/>
        <w:rPr>
          <w:rFonts w:ascii="Tahoma" w:hAnsi="Tahoma" w:eastAsia="宋体" w:cs="Tahoma"/>
          <w:b/>
          <w:bCs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position w:val="-30"/>
          <w:szCs w:val="21"/>
        </w:rPr>
        <w:object>
          <v:shape id="_x0000_i1026" o:spt="75" type="#_x0000_t75" style="height:33.75pt;width:69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                         </w:t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按</w:t>
      </w:r>
      <w:r>
        <w:rPr>
          <w:rFonts w:ascii="Tahoma" w:hAnsi="Tahoma" w:eastAsia="宋体" w:cs="Tahoma"/>
          <w:color w:val="333333"/>
          <w:kern w:val="0"/>
          <w:szCs w:val="21"/>
        </w:rPr>
        <w:t>A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、</w:t>
      </w:r>
      <w:r>
        <w:rPr>
          <w:rFonts w:ascii="Tahoma" w:hAnsi="Tahoma" w:eastAsia="宋体" w:cs="Tahoma"/>
          <w:color w:val="333333"/>
          <w:kern w:val="0"/>
          <w:szCs w:val="21"/>
        </w:rPr>
        <w:t>B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、</w:t>
      </w:r>
      <w:r>
        <w:rPr>
          <w:rFonts w:ascii="Tahoma" w:hAnsi="Tahoma" w:eastAsia="宋体" w:cs="Tahoma"/>
          <w:color w:val="333333"/>
          <w:kern w:val="0"/>
          <w:szCs w:val="21"/>
        </w:rPr>
        <w:t>C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得分的总和由高到低进行排序，作为评奖依据。</w:t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说明：</w:t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1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）以上</w:t>
      </w: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A-B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项均由裁判组在加载前评毕。</w:t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2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）各队提交模型后，工作人员将根据赛题第</w:t>
      </w: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2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部分的要求对模型逐项进行检查。如有某项尺寸误差超过15</w:t>
      </w: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%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，则取消模型加载资格。</w:t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b/>
          <w:bCs/>
          <w:color w:val="333333"/>
          <w:kern w:val="0"/>
          <w:szCs w:val="21"/>
        </w:rPr>
        <w:t>3</w:t>
      </w: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）对于材料作弊的模型，一经核实直接取消其参赛资格并在竞赛网站进行通报批评。</w:t>
      </w:r>
    </w:p>
    <w:p>
      <w:pPr>
        <w:widowControl/>
        <w:shd w:val="clear" w:color="auto" w:fill="FFFFFF"/>
        <w:jc w:val="left"/>
        <w:outlineLvl w:val="0"/>
        <w:rPr>
          <w:rFonts w:ascii="Tahoma" w:hAnsi="Tahoma" w:eastAsia="宋体" w:cs="Tahoma"/>
          <w:b/>
          <w:bCs/>
          <w:color w:val="333333"/>
          <w:kern w:val="36"/>
          <w:sz w:val="24"/>
          <w:szCs w:val="24"/>
        </w:rPr>
      </w:pPr>
      <w:r>
        <w:rPr>
          <w:rFonts w:ascii="Tahoma" w:hAnsi="Tahoma" w:eastAsia="宋体" w:cs="Tahoma"/>
          <w:b/>
          <w:bCs/>
          <w:color w:val="333333"/>
          <w:kern w:val="36"/>
          <w:sz w:val="24"/>
          <w:szCs w:val="24"/>
        </w:rPr>
        <w:t>6</w:t>
      </w:r>
      <w:r>
        <w:rPr>
          <w:rFonts w:hint="eastAsia" w:ascii="Tahoma" w:hAnsi="Tahoma" w:eastAsia="宋体" w:cs="Tahoma"/>
          <w:b/>
          <w:bCs/>
          <w:color w:val="333333"/>
          <w:kern w:val="36"/>
          <w:sz w:val="24"/>
          <w:szCs w:val="24"/>
        </w:rPr>
        <w:t>、奖项设置</w:t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设一等奖</w:t>
      </w:r>
      <w:r>
        <w:rPr>
          <w:rFonts w:ascii="Tahoma" w:hAnsi="Tahoma" w:eastAsia="宋体" w:cs="Tahoma"/>
          <w:color w:val="333333"/>
          <w:kern w:val="0"/>
          <w:szCs w:val="21"/>
        </w:rPr>
        <w:t>3%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、二等奖</w:t>
      </w:r>
      <w:r>
        <w:rPr>
          <w:rFonts w:ascii="Tahoma" w:hAnsi="Tahoma" w:eastAsia="宋体" w:cs="Tahoma"/>
          <w:color w:val="333333"/>
          <w:kern w:val="0"/>
          <w:szCs w:val="21"/>
        </w:rPr>
        <w:t>6%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、三等奖</w:t>
      </w:r>
      <w:r>
        <w:rPr>
          <w:rFonts w:ascii="Tahoma" w:hAnsi="Tahoma" w:eastAsia="宋体" w:cs="Tahoma"/>
          <w:color w:val="333333"/>
          <w:kern w:val="0"/>
          <w:szCs w:val="21"/>
        </w:rPr>
        <w:t>9%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，优秀奖</w:t>
      </w:r>
      <w:r>
        <w:rPr>
          <w:rFonts w:ascii="Tahoma" w:hAnsi="Tahoma" w:eastAsia="宋体" w:cs="Tahoma"/>
          <w:color w:val="333333"/>
          <w:kern w:val="0"/>
          <w:szCs w:val="21"/>
        </w:rPr>
        <w:t>12%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。</w:t>
      </w: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</w:p>
    <w:p>
      <w:pPr>
        <w:widowControl/>
        <w:shd w:val="clear" w:color="auto" w:fill="FFFFFF"/>
        <w:spacing w:after="192"/>
        <w:jc w:val="left"/>
        <w:rPr>
          <w:rFonts w:ascii="Tahoma" w:hAnsi="Tahoma" w:eastAsia="宋体" w:cs="Tahoma"/>
          <w:color w:val="333333"/>
          <w:kern w:val="0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33211645">
    <w:nsid w:val="7F2639FD"/>
    <w:multiLevelType w:val="multilevel"/>
    <w:tmpl w:val="7F2639FD"/>
    <w:lvl w:ilvl="0" w:tentative="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15043920">
    <w:nsid w:val="72254050"/>
    <w:multiLevelType w:val="multilevel"/>
    <w:tmpl w:val="72254050"/>
    <w:lvl w:ilvl="0" w:tentative="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64826137">
    <w:nsid w:val="5D455A19"/>
    <w:multiLevelType w:val="multilevel"/>
    <w:tmpl w:val="5D455A19"/>
    <w:lvl w:ilvl="0" w:tentative="1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1463208">
    <w:nsid w:val="17554128"/>
    <w:multiLevelType w:val="multilevel"/>
    <w:tmpl w:val="17554128"/>
    <w:lvl w:ilvl="0" w:tentative="1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64826137"/>
  </w:num>
  <w:num w:numId="2">
    <w:abstractNumId w:val="391463208"/>
  </w:num>
  <w:num w:numId="3">
    <w:abstractNumId w:val="1915043920"/>
  </w:num>
  <w:num w:numId="4">
    <w:abstractNumId w:val="21332116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6542D"/>
    <w:rsid w:val="0020606B"/>
    <w:rsid w:val="00451118"/>
    <w:rsid w:val="00472039"/>
    <w:rsid w:val="004D500D"/>
    <w:rsid w:val="006A65CC"/>
    <w:rsid w:val="00747D1A"/>
    <w:rsid w:val="0076542D"/>
    <w:rsid w:val="007D4556"/>
    <w:rsid w:val="009409C3"/>
    <w:rsid w:val="00AE2F45"/>
    <w:rsid w:val="00BC7174"/>
    <w:rsid w:val="00C52108"/>
    <w:rsid w:val="00D96925"/>
    <w:rsid w:val="00EA4786"/>
    <w:rsid w:val="00F542DA"/>
    <w:rsid w:val="02426B6A"/>
    <w:rsid w:val="052A3970"/>
    <w:rsid w:val="05D36D52"/>
    <w:rsid w:val="075B1C22"/>
    <w:rsid w:val="0A36348A"/>
    <w:rsid w:val="0AB53A14"/>
    <w:rsid w:val="0B9E33E2"/>
    <w:rsid w:val="0C812551"/>
    <w:rsid w:val="0CB81DDC"/>
    <w:rsid w:val="0DD439C6"/>
    <w:rsid w:val="0F832333"/>
    <w:rsid w:val="12252A70"/>
    <w:rsid w:val="144021A1"/>
    <w:rsid w:val="1C1306DD"/>
    <w:rsid w:val="1EF7520B"/>
    <w:rsid w:val="20886D69"/>
    <w:rsid w:val="208960BB"/>
    <w:rsid w:val="215A3C6F"/>
    <w:rsid w:val="222B35D5"/>
    <w:rsid w:val="225B78FA"/>
    <w:rsid w:val="22741DD9"/>
    <w:rsid w:val="235B1441"/>
    <w:rsid w:val="23DF21B9"/>
    <w:rsid w:val="25771760"/>
    <w:rsid w:val="28267A96"/>
    <w:rsid w:val="289A5207"/>
    <w:rsid w:val="2B0F72DF"/>
    <w:rsid w:val="2B435BF7"/>
    <w:rsid w:val="2C8C3C78"/>
    <w:rsid w:val="2D45434D"/>
    <w:rsid w:val="313406B3"/>
    <w:rsid w:val="31830C40"/>
    <w:rsid w:val="322F6DB7"/>
    <w:rsid w:val="33B234E5"/>
    <w:rsid w:val="33C43814"/>
    <w:rsid w:val="36242AB9"/>
    <w:rsid w:val="3BF71CA4"/>
    <w:rsid w:val="3E8C077F"/>
    <w:rsid w:val="40AC72E9"/>
    <w:rsid w:val="42266F33"/>
    <w:rsid w:val="42F46F4B"/>
    <w:rsid w:val="43443E6F"/>
    <w:rsid w:val="45D368E4"/>
    <w:rsid w:val="47245FBB"/>
    <w:rsid w:val="478B5144"/>
    <w:rsid w:val="4A9100E8"/>
    <w:rsid w:val="4AC87573"/>
    <w:rsid w:val="4B1059DE"/>
    <w:rsid w:val="4BA85560"/>
    <w:rsid w:val="4C52323E"/>
    <w:rsid w:val="554150C5"/>
    <w:rsid w:val="57624031"/>
    <w:rsid w:val="5B3D45A4"/>
    <w:rsid w:val="5C9C68C5"/>
    <w:rsid w:val="5F737DA2"/>
    <w:rsid w:val="5FA06A35"/>
    <w:rsid w:val="62186231"/>
    <w:rsid w:val="62D94C6D"/>
    <w:rsid w:val="64A24185"/>
    <w:rsid w:val="64CC1507"/>
    <w:rsid w:val="659E342D"/>
    <w:rsid w:val="65AA4704"/>
    <w:rsid w:val="68B84F06"/>
    <w:rsid w:val="6A066E25"/>
    <w:rsid w:val="6AA053FF"/>
    <w:rsid w:val="6C47196A"/>
    <w:rsid w:val="6D276BAF"/>
    <w:rsid w:val="6E055E19"/>
    <w:rsid w:val="6E365832"/>
    <w:rsid w:val="732533B2"/>
    <w:rsid w:val="737460F5"/>
    <w:rsid w:val="765911CC"/>
    <w:rsid w:val="790D2693"/>
    <w:rsid w:val="7BBF4D2E"/>
    <w:rsid w:val="7D2A77AF"/>
    <w:rsid w:val="7F4E199C"/>
    <w:rsid w:val="7FE365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文档结构图 Char"/>
    <w:basedOn w:val="6"/>
    <w:link w:val="2"/>
    <w:semiHidden/>
    <w:qFormat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4.wmf"/><Relationship Id="rId14" Type="http://schemas.openxmlformats.org/officeDocument/2006/relationships/oleObject" Target="embeddings/oleObject2.bin"/><Relationship Id="rId13" Type="http://schemas.openxmlformats.org/officeDocument/2006/relationships/image" Target="media/image3.jpeg"/><Relationship Id="rId12" Type="http://schemas.openxmlformats.org/officeDocument/2006/relationships/image" Target="media/image2.png"/><Relationship Id="rId11" Type="http://schemas.openxmlformats.org/officeDocument/2006/relationships/image" Target="media/image1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3</Pages>
  <Words>247</Words>
  <Characters>1409</Characters>
  <Lines>11</Lines>
  <Paragraphs>3</Paragraphs>
  <ScaleCrop>false</ScaleCrop>
  <LinksUpToDate>false</LinksUpToDate>
  <CharactersWithSpaces>1653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2016-03-27T02:04:00Z</dcterms:created>
  <dc:creator>深度联盟http:/sdwm.org</dc:creator>
  <cp:lastModifiedBy>李晗</cp:lastModifiedBy>
  <dcterms:modified xsi:type="dcterms:W3CDTF">2016-04-08T10:17:57Z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